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2DE" w:rsidRPr="007C5658" w:rsidRDefault="00EC6D0B" w:rsidP="0065620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C5658">
        <w:rPr>
          <w:rFonts w:ascii="Times New Roman" w:hAnsi="Times New Roman" w:cs="Times New Roman"/>
          <w:sz w:val="24"/>
          <w:szCs w:val="24"/>
        </w:rPr>
        <w:t xml:space="preserve">Методика предоставления субсидий из бюджета Ханты-Мансийского автономного округа - Югры бюджетам муниципальных образований Ханты-Мансийского автономного округа - Югры в целях </w:t>
      </w:r>
      <w:proofErr w:type="spellStart"/>
      <w:r w:rsidRPr="007C5658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7C5658">
        <w:rPr>
          <w:rFonts w:ascii="Times New Roman" w:hAnsi="Times New Roman" w:cs="Times New Roman"/>
          <w:sz w:val="24"/>
          <w:szCs w:val="24"/>
        </w:rPr>
        <w:t xml:space="preserve"> муниципальных</w:t>
      </w:r>
    </w:p>
    <w:p w:rsidR="00D052DE" w:rsidRPr="007C5658" w:rsidRDefault="00EC6D0B" w:rsidP="0065620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C5658">
        <w:rPr>
          <w:rFonts w:ascii="Times New Roman" w:hAnsi="Times New Roman" w:cs="Times New Roman"/>
          <w:sz w:val="24"/>
          <w:szCs w:val="24"/>
        </w:rPr>
        <w:t xml:space="preserve">программ (подпрограмм) формирования современной городской среды </w:t>
      </w:r>
    </w:p>
    <w:p w:rsidR="00EC6D0B" w:rsidRPr="00656209" w:rsidRDefault="00EC6D0B" w:rsidP="0065620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EC6D0B" w:rsidRPr="00656209" w:rsidRDefault="00EC6D0B" w:rsidP="0065620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56209">
        <w:rPr>
          <w:rFonts w:ascii="Times New Roman" w:hAnsi="Times New Roman" w:cs="Times New Roman"/>
          <w:sz w:val="24"/>
          <w:szCs w:val="24"/>
        </w:rPr>
        <w:t>(утверждена постановлением Правительства Ханты-Мансийс</w:t>
      </w:r>
      <w:r w:rsidR="00656209">
        <w:rPr>
          <w:rFonts w:ascii="Times New Roman" w:hAnsi="Times New Roman" w:cs="Times New Roman"/>
          <w:sz w:val="24"/>
          <w:szCs w:val="24"/>
        </w:rPr>
        <w:t xml:space="preserve">кого автономного округа – Югры </w:t>
      </w:r>
      <w:r w:rsidRPr="00656209">
        <w:rPr>
          <w:rFonts w:ascii="Times New Roman" w:hAnsi="Times New Roman" w:cs="Times New Roman"/>
          <w:sz w:val="24"/>
          <w:szCs w:val="24"/>
        </w:rPr>
        <w:t>от 15.12.2022 N 673-п "О мерах по реализации государственной программы Ханты-Мансийского автономного округа - Югры "Пространственное развитие и формирование комфортной городской среды")</w:t>
      </w:r>
    </w:p>
    <w:p w:rsidR="00EC6D0B" w:rsidRPr="00656209" w:rsidRDefault="00EC6D0B" w:rsidP="0065620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EC6D0B" w:rsidRPr="007C5658" w:rsidRDefault="00EC6D0B" w:rsidP="0065620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C5658">
        <w:rPr>
          <w:rFonts w:ascii="Times New Roman" w:hAnsi="Times New Roman" w:cs="Times New Roman"/>
          <w:sz w:val="24"/>
          <w:szCs w:val="24"/>
        </w:rPr>
        <w:t>Реализация программ формирования современной городской среды</w:t>
      </w:r>
    </w:p>
    <w:p w:rsidR="00EC6D0B" w:rsidRPr="007C5658" w:rsidRDefault="00EC6D0B" w:rsidP="0065620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EC6D0B" w:rsidRPr="00656209" w:rsidRDefault="00EC6D0B" w:rsidP="0065620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C5658">
        <w:rPr>
          <w:rFonts w:ascii="Times New Roman" w:hAnsi="Times New Roman" w:cs="Times New Roman"/>
          <w:sz w:val="24"/>
          <w:szCs w:val="24"/>
        </w:rPr>
        <w:t>Субсидии на благоустройство территорий муниципальных образований</w:t>
      </w:r>
    </w:p>
    <w:p w:rsidR="00EC6D0B" w:rsidRPr="00656209" w:rsidRDefault="00EC6D0B" w:rsidP="0065620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75560" w:rsidRPr="007C5658" w:rsidRDefault="00475560" w:rsidP="0065620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C5658">
        <w:rPr>
          <w:rFonts w:ascii="Times New Roman" w:hAnsi="Times New Roman" w:cs="Times New Roman"/>
          <w:sz w:val="24"/>
          <w:szCs w:val="24"/>
        </w:rPr>
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</w:r>
    </w:p>
    <w:p w:rsidR="00D052DE" w:rsidRPr="007C5658" w:rsidRDefault="00D052DE" w:rsidP="00656209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D052DE" w:rsidRPr="007C5658" w:rsidRDefault="00D052DE" w:rsidP="006562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58">
        <w:rPr>
          <w:rFonts w:ascii="Times New Roman" w:hAnsi="Times New Roman" w:cs="Times New Roman"/>
          <w:sz w:val="24"/>
          <w:szCs w:val="24"/>
        </w:rPr>
        <w:t xml:space="preserve">Субсидия предоставляется в целях оказания финансовой поддержки при </w:t>
      </w:r>
      <w:proofErr w:type="spellStart"/>
      <w:r w:rsidRPr="007C5658">
        <w:rPr>
          <w:rFonts w:ascii="Times New Roman" w:hAnsi="Times New Roman" w:cs="Times New Roman"/>
          <w:sz w:val="24"/>
          <w:szCs w:val="24"/>
        </w:rPr>
        <w:t>софинансировании</w:t>
      </w:r>
      <w:proofErr w:type="spellEnd"/>
      <w:r w:rsidRPr="007C5658">
        <w:rPr>
          <w:rFonts w:ascii="Times New Roman" w:hAnsi="Times New Roman" w:cs="Times New Roman"/>
          <w:sz w:val="24"/>
          <w:szCs w:val="24"/>
        </w:rPr>
        <w:t xml:space="preserve"> расходных обязательств по выполнению органами местного самоуправления муниципальных образований муниципальных программ, направленных на реализацию мероприятий:</w:t>
      </w:r>
    </w:p>
    <w:p w:rsidR="00D052DE" w:rsidRPr="007C5658" w:rsidRDefault="00D052DE" w:rsidP="006562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C5658">
        <w:rPr>
          <w:rFonts w:ascii="Times New Roman" w:hAnsi="Times New Roman" w:cs="Times New Roman"/>
          <w:sz w:val="24"/>
          <w:szCs w:val="24"/>
        </w:rPr>
        <w:t>по благоустройству территорий муниципальных образований объектов соответствующего функционального назначения (площадей, набережных, улиц, пешеходных зон, скверов, парков, иных общественных территорий, дворовых территорий, прилегающих к многоквартирным домам.</w:t>
      </w:r>
      <w:proofErr w:type="gramEnd"/>
    </w:p>
    <w:p w:rsidR="00D052DE" w:rsidRPr="007C5658" w:rsidRDefault="00D052DE" w:rsidP="006562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58">
        <w:rPr>
          <w:rFonts w:ascii="Times New Roman" w:hAnsi="Times New Roman" w:cs="Times New Roman"/>
          <w:sz w:val="24"/>
          <w:szCs w:val="24"/>
        </w:rPr>
        <w:t>по проектам муниципальных образований - победителей и финалистов Всероссийского конкурса лучших проектов создания комфортной городской среды.</w:t>
      </w:r>
    </w:p>
    <w:p w:rsidR="00D052DE" w:rsidRPr="007C5658" w:rsidRDefault="00D052DE" w:rsidP="006562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58">
        <w:rPr>
          <w:rFonts w:ascii="Times New Roman" w:hAnsi="Times New Roman" w:cs="Times New Roman"/>
          <w:sz w:val="24"/>
          <w:szCs w:val="24"/>
        </w:rPr>
        <w:t>Критериями отбора городских округов, муниципальных районов автономного округа для предоставления субсидии являются:</w:t>
      </w:r>
    </w:p>
    <w:p w:rsidR="00D052DE" w:rsidRPr="007C5658" w:rsidRDefault="007C5658" w:rsidP="006562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58">
        <w:rPr>
          <w:rFonts w:ascii="Times New Roman" w:hAnsi="Times New Roman" w:cs="Times New Roman"/>
          <w:sz w:val="24"/>
          <w:szCs w:val="24"/>
        </w:rPr>
        <w:t xml:space="preserve">а) </w:t>
      </w:r>
      <w:r w:rsidR="00D052DE" w:rsidRPr="007C5658">
        <w:rPr>
          <w:rFonts w:ascii="Times New Roman" w:hAnsi="Times New Roman" w:cs="Times New Roman"/>
          <w:sz w:val="24"/>
          <w:szCs w:val="24"/>
        </w:rPr>
        <w:t>Завершение в полном объеме реализации мероприятий муниципальной программы в прошедшем году при наличии размещенной в государственной информационной системе жилищно-коммунального хозяйства (ГИС ЖКХ) достоверной информации по реализации муниципальной программы с учетом методических рекомендаций о размещении информации в государственной информационной системе жилищно-коммунального хозяйства, утверждаемых Министерством строительства и жилищно-коммунального хозяйства Российской Федерации.</w:t>
      </w:r>
    </w:p>
    <w:p w:rsidR="00D052DE" w:rsidRPr="007C5658" w:rsidRDefault="007C5658" w:rsidP="006562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58">
        <w:rPr>
          <w:rFonts w:ascii="Times New Roman" w:hAnsi="Times New Roman" w:cs="Times New Roman"/>
          <w:sz w:val="24"/>
          <w:szCs w:val="24"/>
        </w:rPr>
        <w:t>б)</w:t>
      </w:r>
      <w:r w:rsidR="00D052DE" w:rsidRPr="007C5658">
        <w:rPr>
          <w:rFonts w:ascii="Times New Roman" w:hAnsi="Times New Roman" w:cs="Times New Roman"/>
          <w:sz w:val="24"/>
          <w:szCs w:val="24"/>
        </w:rPr>
        <w:t xml:space="preserve"> Соответствие муниципальной программы требованиям Порядка.</w:t>
      </w:r>
    </w:p>
    <w:p w:rsidR="00D052DE" w:rsidRPr="007C5658" w:rsidRDefault="007C5658" w:rsidP="006562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58">
        <w:rPr>
          <w:rFonts w:ascii="Times New Roman" w:hAnsi="Times New Roman" w:cs="Times New Roman"/>
          <w:sz w:val="24"/>
          <w:szCs w:val="24"/>
        </w:rPr>
        <w:t>в)</w:t>
      </w:r>
      <w:r w:rsidR="00D052DE" w:rsidRPr="007C5658">
        <w:rPr>
          <w:rFonts w:ascii="Times New Roman" w:hAnsi="Times New Roman" w:cs="Times New Roman"/>
          <w:sz w:val="24"/>
          <w:szCs w:val="24"/>
        </w:rPr>
        <w:t xml:space="preserve"> Наличие утвержденных планов-графиков ("дорожных </w:t>
      </w:r>
      <w:proofErr w:type="gramStart"/>
      <w:r w:rsidR="00D052DE" w:rsidRPr="007C5658">
        <w:rPr>
          <w:rFonts w:ascii="Times New Roman" w:hAnsi="Times New Roman" w:cs="Times New Roman"/>
          <w:sz w:val="24"/>
          <w:szCs w:val="24"/>
        </w:rPr>
        <w:t>картах</w:t>
      </w:r>
      <w:proofErr w:type="gramEnd"/>
      <w:r w:rsidR="00D052DE" w:rsidRPr="007C5658">
        <w:rPr>
          <w:rFonts w:ascii="Times New Roman" w:hAnsi="Times New Roman" w:cs="Times New Roman"/>
          <w:sz w:val="24"/>
          <w:szCs w:val="24"/>
        </w:rPr>
        <w:t>") по выполнению мероприятий благоустройства общественных территорий.</w:t>
      </w:r>
    </w:p>
    <w:p w:rsidR="007C5658" w:rsidRPr="007C5658" w:rsidRDefault="007C5658" w:rsidP="006562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052DE" w:rsidRPr="007C5658" w:rsidRDefault="00D052DE" w:rsidP="006562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58">
        <w:rPr>
          <w:rFonts w:ascii="Times New Roman" w:hAnsi="Times New Roman" w:cs="Times New Roman"/>
          <w:sz w:val="24"/>
          <w:szCs w:val="24"/>
        </w:rPr>
        <w:t xml:space="preserve">Субсидии муниципальным образованиям распределяются исходя </w:t>
      </w:r>
      <w:proofErr w:type="gramStart"/>
      <w:r w:rsidRPr="007C5658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7C5658">
        <w:rPr>
          <w:rFonts w:ascii="Times New Roman" w:hAnsi="Times New Roman" w:cs="Times New Roman"/>
          <w:sz w:val="24"/>
          <w:szCs w:val="24"/>
        </w:rPr>
        <w:t>:</w:t>
      </w:r>
    </w:p>
    <w:p w:rsidR="00D052DE" w:rsidRPr="007C5658" w:rsidRDefault="00D052DE" w:rsidP="006562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58">
        <w:rPr>
          <w:rFonts w:ascii="Times New Roman" w:hAnsi="Times New Roman" w:cs="Times New Roman"/>
          <w:sz w:val="24"/>
          <w:szCs w:val="24"/>
        </w:rPr>
        <w:t>общей площади многоквартирных домов, расположенных на территории муниципального образования;</w:t>
      </w:r>
    </w:p>
    <w:p w:rsidR="00D052DE" w:rsidRPr="007C5658" w:rsidRDefault="00D052DE" w:rsidP="006562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58">
        <w:rPr>
          <w:rFonts w:ascii="Times New Roman" w:hAnsi="Times New Roman" w:cs="Times New Roman"/>
          <w:sz w:val="24"/>
          <w:szCs w:val="24"/>
        </w:rPr>
        <w:t>численности населения, проживающего на территории муниципального образования;</w:t>
      </w:r>
    </w:p>
    <w:p w:rsidR="00D052DE" w:rsidRPr="007C5658" w:rsidRDefault="00D052DE" w:rsidP="006562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58">
        <w:rPr>
          <w:rFonts w:ascii="Times New Roman" w:hAnsi="Times New Roman" w:cs="Times New Roman"/>
          <w:sz w:val="24"/>
          <w:szCs w:val="24"/>
        </w:rPr>
        <w:t>уровня расчетной бюджетной обеспеченности муниципального образования.</w:t>
      </w:r>
    </w:p>
    <w:p w:rsidR="007C5658" w:rsidRPr="007C5658" w:rsidRDefault="007C5658" w:rsidP="006562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69"/>
      <w:bookmarkEnd w:id="1"/>
    </w:p>
    <w:p w:rsidR="00D052DE" w:rsidRPr="007C5658" w:rsidRDefault="00D052DE" w:rsidP="006562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58">
        <w:rPr>
          <w:rFonts w:ascii="Times New Roman" w:hAnsi="Times New Roman" w:cs="Times New Roman"/>
          <w:sz w:val="24"/>
          <w:szCs w:val="24"/>
        </w:rPr>
        <w:t>Размер субсидии из бюджета автономного округа муниципальным образованиям определяется по формуле:</w:t>
      </w:r>
    </w:p>
    <w:p w:rsidR="00D052DE" w:rsidRPr="007C5658" w:rsidRDefault="00D052DE" w:rsidP="006562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052DE" w:rsidRPr="007C5658" w:rsidRDefault="00D052DE" w:rsidP="006562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58">
        <w:rPr>
          <w:rFonts w:ascii="Times New Roman" w:hAnsi="Times New Roman" w:cs="Times New Roman"/>
          <w:noProof/>
          <w:position w:val="-85"/>
          <w:sz w:val="24"/>
          <w:szCs w:val="24"/>
        </w:rPr>
        <w:drawing>
          <wp:inline distT="0" distB="0" distL="0" distR="0" wp14:anchorId="2486EFE3" wp14:editId="67AD9A4C">
            <wp:extent cx="3845560" cy="122618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5560" cy="122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5658">
        <w:rPr>
          <w:rFonts w:ascii="Times New Roman" w:hAnsi="Times New Roman" w:cs="Times New Roman"/>
          <w:sz w:val="24"/>
          <w:szCs w:val="24"/>
        </w:rPr>
        <w:t>,</w:t>
      </w:r>
    </w:p>
    <w:p w:rsidR="00D052DE" w:rsidRPr="007C5658" w:rsidRDefault="00D052DE" w:rsidP="006562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052DE" w:rsidRPr="007C5658" w:rsidRDefault="00D052DE" w:rsidP="006562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58">
        <w:rPr>
          <w:rFonts w:ascii="Times New Roman" w:hAnsi="Times New Roman" w:cs="Times New Roman"/>
          <w:sz w:val="24"/>
          <w:szCs w:val="24"/>
        </w:rPr>
        <w:t>где:</w:t>
      </w:r>
    </w:p>
    <w:p w:rsidR="00D052DE" w:rsidRPr="007C5658" w:rsidRDefault="00D052DE" w:rsidP="006562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C5658">
        <w:rPr>
          <w:rFonts w:ascii="Times New Roman" w:hAnsi="Times New Roman" w:cs="Times New Roman"/>
          <w:sz w:val="24"/>
          <w:szCs w:val="24"/>
        </w:rPr>
        <w:t>V</w:t>
      </w:r>
      <w:proofErr w:type="gramEnd"/>
      <w:r w:rsidRPr="007C5658">
        <w:rPr>
          <w:rFonts w:ascii="Times New Roman" w:hAnsi="Times New Roman" w:cs="Times New Roman"/>
          <w:sz w:val="24"/>
          <w:szCs w:val="24"/>
        </w:rPr>
        <w:t>общ</w:t>
      </w:r>
      <w:proofErr w:type="spellEnd"/>
      <w:r w:rsidRPr="007C5658">
        <w:rPr>
          <w:rFonts w:ascii="Times New Roman" w:hAnsi="Times New Roman" w:cs="Times New Roman"/>
          <w:sz w:val="24"/>
          <w:szCs w:val="24"/>
        </w:rPr>
        <w:t xml:space="preserve"> - субсидии для муниципальных образований, тыс. рублей;</w:t>
      </w:r>
    </w:p>
    <w:p w:rsidR="00D052DE" w:rsidRPr="007C5658" w:rsidRDefault="00D052DE" w:rsidP="006562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C5658">
        <w:rPr>
          <w:rFonts w:ascii="Times New Roman" w:hAnsi="Times New Roman" w:cs="Times New Roman"/>
          <w:sz w:val="24"/>
          <w:szCs w:val="24"/>
        </w:rPr>
        <w:t>Vi</w:t>
      </w:r>
      <w:proofErr w:type="spellEnd"/>
      <w:r w:rsidRPr="007C5658">
        <w:rPr>
          <w:rFonts w:ascii="Times New Roman" w:hAnsi="Times New Roman" w:cs="Times New Roman"/>
          <w:sz w:val="24"/>
          <w:szCs w:val="24"/>
        </w:rPr>
        <w:t xml:space="preserve"> - размер субсидии, предоставляемый бюджету i-</w:t>
      </w:r>
      <w:proofErr w:type="spellStart"/>
      <w:r w:rsidRPr="007C5658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7C565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образования, тыс. рублей;</w:t>
      </w:r>
    </w:p>
    <w:p w:rsidR="00D052DE" w:rsidRPr="007C5658" w:rsidRDefault="00D052DE" w:rsidP="006562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C5658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7C5658">
        <w:rPr>
          <w:rFonts w:ascii="Times New Roman" w:hAnsi="Times New Roman" w:cs="Times New Roman"/>
          <w:sz w:val="24"/>
          <w:szCs w:val="24"/>
        </w:rPr>
        <w:t xml:space="preserve"> - общая площадь многоквартирных домов i-</w:t>
      </w:r>
      <w:proofErr w:type="spellStart"/>
      <w:r w:rsidRPr="007C5658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7C565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 соответствии с данными Территориального органа федеральной службы государственной статистики по Ханты-Мансийскому автономному округу - Югре;</w:t>
      </w:r>
    </w:p>
    <w:p w:rsidR="00D052DE" w:rsidRPr="007C5658" w:rsidRDefault="00D052DE" w:rsidP="006562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C5658">
        <w:rPr>
          <w:rFonts w:ascii="Times New Roman" w:hAnsi="Times New Roman" w:cs="Times New Roman"/>
          <w:sz w:val="24"/>
          <w:szCs w:val="24"/>
        </w:rPr>
        <w:t>Pi</w:t>
      </w:r>
      <w:proofErr w:type="spellEnd"/>
      <w:r w:rsidRPr="007C5658">
        <w:rPr>
          <w:rFonts w:ascii="Times New Roman" w:hAnsi="Times New Roman" w:cs="Times New Roman"/>
          <w:sz w:val="24"/>
          <w:szCs w:val="24"/>
        </w:rPr>
        <w:t xml:space="preserve"> - численность постоянного населения i-</w:t>
      </w:r>
      <w:proofErr w:type="spellStart"/>
      <w:r w:rsidRPr="007C5658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7C565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 соответствии с данными Территориального органа федеральной службы государственной статистики по автономному округу;</w:t>
      </w:r>
    </w:p>
    <w:p w:rsidR="00D052DE" w:rsidRPr="007C5658" w:rsidRDefault="00D052DE" w:rsidP="006562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C5658">
        <w:rPr>
          <w:rFonts w:ascii="Times New Roman" w:hAnsi="Times New Roman" w:cs="Times New Roman"/>
          <w:sz w:val="24"/>
          <w:szCs w:val="24"/>
        </w:rPr>
        <w:t>РБО</w:t>
      </w:r>
      <w:proofErr w:type="gramStart"/>
      <w:r w:rsidRPr="007C5658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7C5658">
        <w:rPr>
          <w:rFonts w:ascii="Times New Roman" w:hAnsi="Times New Roman" w:cs="Times New Roman"/>
          <w:sz w:val="24"/>
          <w:szCs w:val="24"/>
        </w:rPr>
        <w:t xml:space="preserve"> - уровень расчетной бюджетной обеспеченности для i-</w:t>
      </w:r>
      <w:proofErr w:type="spellStart"/>
      <w:r w:rsidRPr="007C5658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7C565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образования;</w:t>
      </w:r>
    </w:p>
    <w:p w:rsidR="00D052DE" w:rsidRPr="007C5658" w:rsidRDefault="00D052DE" w:rsidP="006562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58">
        <w:rPr>
          <w:rFonts w:ascii="Times New Roman" w:hAnsi="Times New Roman" w:cs="Times New Roman"/>
          <w:sz w:val="24"/>
          <w:szCs w:val="24"/>
        </w:rPr>
        <w:t>i - номер муниципального образования.</w:t>
      </w:r>
    </w:p>
    <w:p w:rsidR="00D052DE" w:rsidRPr="007C5658" w:rsidRDefault="00D052DE" w:rsidP="006562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58">
        <w:rPr>
          <w:rFonts w:ascii="Times New Roman" w:hAnsi="Times New Roman" w:cs="Times New Roman"/>
          <w:sz w:val="24"/>
          <w:szCs w:val="24"/>
        </w:rPr>
        <w:t>Распределение субсидий местным бюджетам из бюджета автономного округа между муниципальными образованиями утверждается Законом автономного округа о бюджете автономного округа на очередной финансовый год и на плановый период.</w:t>
      </w:r>
    </w:p>
    <w:p w:rsidR="007C5658" w:rsidRPr="007C5658" w:rsidRDefault="007C5658" w:rsidP="006562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82"/>
      <w:bookmarkEnd w:id="2"/>
    </w:p>
    <w:p w:rsidR="00D052DE" w:rsidRPr="007C5658" w:rsidRDefault="00D052DE" w:rsidP="006562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58">
        <w:rPr>
          <w:rFonts w:ascii="Times New Roman" w:hAnsi="Times New Roman" w:cs="Times New Roman"/>
          <w:sz w:val="24"/>
          <w:szCs w:val="24"/>
        </w:rPr>
        <w:t xml:space="preserve">Уровень </w:t>
      </w:r>
      <w:proofErr w:type="spellStart"/>
      <w:r w:rsidRPr="007C5658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7C5658">
        <w:rPr>
          <w:rFonts w:ascii="Times New Roman" w:hAnsi="Times New Roman" w:cs="Times New Roman"/>
          <w:sz w:val="24"/>
          <w:szCs w:val="24"/>
        </w:rPr>
        <w:t xml:space="preserve"> автономным округом мероприятий муниципальных программ (подпрограмм) формирования современной городской среды определяется в зависимости от уровня расчетной бюджетной обеспеченности, за исключением мероприятий по реализации проектов муниципальных образований - победителей и финалистов Всероссийского конкурса лучших проектов создания комфортной городской среды.</w:t>
      </w:r>
    </w:p>
    <w:p w:rsidR="00D052DE" w:rsidRPr="007C5658" w:rsidRDefault="00D052DE" w:rsidP="006562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58">
        <w:rPr>
          <w:rFonts w:ascii="Times New Roman" w:hAnsi="Times New Roman" w:cs="Times New Roman"/>
          <w:sz w:val="24"/>
          <w:szCs w:val="24"/>
        </w:rPr>
        <w:t>Уровень расчетной бюджетной обеспеченности муниципальных районов и городских округов автономного округа определяет Департамент финансов автономного округа.</w:t>
      </w:r>
    </w:p>
    <w:p w:rsidR="00D052DE" w:rsidRPr="007C5658" w:rsidRDefault="00D052DE" w:rsidP="006562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58">
        <w:rPr>
          <w:rFonts w:ascii="Times New Roman" w:hAnsi="Times New Roman" w:cs="Times New Roman"/>
          <w:sz w:val="24"/>
          <w:szCs w:val="24"/>
        </w:rPr>
        <w:t>Муниципальные образования могут увеличивать объем финансирования муниципальных программ за счет средств собственных бюджетов, внебюджетных источников.</w:t>
      </w:r>
    </w:p>
    <w:p w:rsidR="00D052DE" w:rsidRPr="007C5658" w:rsidRDefault="00D052DE" w:rsidP="006562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58">
        <w:rPr>
          <w:rFonts w:ascii="Times New Roman" w:hAnsi="Times New Roman" w:cs="Times New Roman"/>
          <w:sz w:val="24"/>
          <w:szCs w:val="24"/>
        </w:rPr>
        <w:t>В зависимости от уровня расчетной бюджетной обеспеченности муниципальные образования делятся на 3 группы:</w:t>
      </w:r>
    </w:p>
    <w:p w:rsidR="00D052DE" w:rsidRPr="007C5658" w:rsidRDefault="00D052DE" w:rsidP="006562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052DE" w:rsidRPr="007C5658" w:rsidRDefault="00D052DE" w:rsidP="0065620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C5658">
        <w:rPr>
          <w:rFonts w:ascii="Times New Roman" w:hAnsi="Times New Roman" w:cs="Times New Roman"/>
          <w:sz w:val="24"/>
          <w:szCs w:val="24"/>
        </w:rPr>
        <w:t>Таблица</w:t>
      </w:r>
    </w:p>
    <w:p w:rsidR="00D052DE" w:rsidRPr="007C5658" w:rsidRDefault="00D052DE" w:rsidP="0065620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2561"/>
        <w:gridCol w:w="2732"/>
        <w:gridCol w:w="2791"/>
      </w:tblGrid>
      <w:tr w:rsidR="00D052DE" w:rsidRPr="007C5658" w:rsidTr="007C5658">
        <w:tc>
          <w:tcPr>
            <w:tcW w:w="549" w:type="pct"/>
            <w:vMerge w:val="restart"/>
          </w:tcPr>
          <w:p w:rsidR="00D052DE" w:rsidRPr="007C5658" w:rsidRDefault="00D052DE" w:rsidP="006562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58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1410" w:type="pct"/>
            <w:vMerge w:val="restart"/>
          </w:tcPr>
          <w:p w:rsidR="00D052DE" w:rsidRPr="007C5658" w:rsidRDefault="00D052DE" w:rsidP="006562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58">
              <w:rPr>
                <w:rFonts w:ascii="Times New Roman" w:hAnsi="Times New Roman" w:cs="Times New Roman"/>
                <w:sz w:val="24"/>
                <w:szCs w:val="24"/>
              </w:rPr>
              <w:t>Уровень расчетной бюджетной обеспеченности</w:t>
            </w:r>
          </w:p>
        </w:tc>
        <w:tc>
          <w:tcPr>
            <w:tcW w:w="3041" w:type="pct"/>
            <w:gridSpan w:val="2"/>
          </w:tcPr>
          <w:p w:rsidR="00D052DE" w:rsidRPr="007C5658" w:rsidRDefault="00D052DE" w:rsidP="006562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58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proofErr w:type="spellStart"/>
            <w:r w:rsidRPr="007C5658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7C5658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</w:tr>
      <w:tr w:rsidR="00D052DE" w:rsidRPr="007C5658" w:rsidTr="007C5658">
        <w:tc>
          <w:tcPr>
            <w:tcW w:w="549" w:type="pct"/>
            <w:vMerge/>
          </w:tcPr>
          <w:p w:rsidR="00D052DE" w:rsidRPr="007C5658" w:rsidRDefault="00D052DE" w:rsidP="006562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pct"/>
            <w:vMerge/>
          </w:tcPr>
          <w:p w:rsidR="00D052DE" w:rsidRPr="007C5658" w:rsidRDefault="00D052DE" w:rsidP="006562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pct"/>
          </w:tcPr>
          <w:p w:rsidR="00D052DE" w:rsidRPr="007C5658" w:rsidRDefault="00D052DE" w:rsidP="006562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58">
              <w:rPr>
                <w:rFonts w:ascii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537" w:type="pct"/>
          </w:tcPr>
          <w:p w:rsidR="00D052DE" w:rsidRPr="007C5658" w:rsidRDefault="00D052DE" w:rsidP="006562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58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 автономного округа</w:t>
            </w:r>
          </w:p>
        </w:tc>
      </w:tr>
      <w:tr w:rsidR="00D052DE" w:rsidRPr="007C5658" w:rsidTr="007C5658">
        <w:tc>
          <w:tcPr>
            <w:tcW w:w="549" w:type="pct"/>
          </w:tcPr>
          <w:p w:rsidR="00D052DE" w:rsidRPr="007C5658" w:rsidRDefault="00D052DE" w:rsidP="006562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0" w:type="pct"/>
          </w:tcPr>
          <w:p w:rsidR="00D052DE" w:rsidRPr="007C5658" w:rsidRDefault="00D052DE" w:rsidP="006562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58">
              <w:rPr>
                <w:rFonts w:ascii="Times New Roman" w:hAnsi="Times New Roman" w:cs="Times New Roman"/>
                <w:sz w:val="24"/>
                <w:szCs w:val="24"/>
              </w:rPr>
              <w:t>от 0,0 до 0,7</w:t>
            </w:r>
          </w:p>
        </w:tc>
        <w:tc>
          <w:tcPr>
            <w:tcW w:w="1504" w:type="pct"/>
          </w:tcPr>
          <w:p w:rsidR="00D052DE" w:rsidRPr="007C5658" w:rsidRDefault="00D052DE" w:rsidP="006562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58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37" w:type="pct"/>
          </w:tcPr>
          <w:p w:rsidR="00D052DE" w:rsidRPr="007C5658" w:rsidRDefault="00D052DE" w:rsidP="006562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052DE" w:rsidRPr="007C5658" w:rsidTr="007C5658">
        <w:tc>
          <w:tcPr>
            <w:tcW w:w="549" w:type="pct"/>
          </w:tcPr>
          <w:p w:rsidR="00D052DE" w:rsidRPr="007C5658" w:rsidRDefault="00D052DE" w:rsidP="006562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0" w:type="pct"/>
          </w:tcPr>
          <w:p w:rsidR="00D052DE" w:rsidRPr="007C5658" w:rsidRDefault="00D052DE" w:rsidP="006562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58">
              <w:rPr>
                <w:rFonts w:ascii="Times New Roman" w:hAnsi="Times New Roman" w:cs="Times New Roman"/>
                <w:sz w:val="24"/>
                <w:szCs w:val="24"/>
              </w:rPr>
              <w:t>от 0,7 до 1,0</w:t>
            </w:r>
          </w:p>
        </w:tc>
        <w:tc>
          <w:tcPr>
            <w:tcW w:w="1504" w:type="pct"/>
          </w:tcPr>
          <w:p w:rsidR="00D052DE" w:rsidRPr="007C5658" w:rsidRDefault="00D052DE" w:rsidP="006562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58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537" w:type="pct"/>
          </w:tcPr>
          <w:p w:rsidR="00D052DE" w:rsidRPr="007C5658" w:rsidRDefault="00D052DE" w:rsidP="006562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052DE" w:rsidRPr="007C5658" w:rsidTr="007C5658">
        <w:tc>
          <w:tcPr>
            <w:tcW w:w="549" w:type="pct"/>
          </w:tcPr>
          <w:p w:rsidR="00D052DE" w:rsidRPr="007C5658" w:rsidRDefault="00D052DE" w:rsidP="006562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0" w:type="pct"/>
          </w:tcPr>
          <w:p w:rsidR="00D052DE" w:rsidRPr="007C5658" w:rsidRDefault="00D052DE" w:rsidP="006562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58">
              <w:rPr>
                <w:rFonts w:ascii="Times New Roman" w:hAnsi="Times New Roman" w:cs="Times New Roman"/>
                <w:sz w:val="24"/>
                <w:szCs w:val="24"/>
              </w:rPr>
              <w:t>от 1,0 до 2,0</w:t>
            </w:r>
          </w:p>
        </w:tc>
        <w:tc>
          <w:tcPr>
            <w:tcW w:w="1504" w:type="pct"/>
          </w:tcPr>
          <w:p w:rsidR="00D052DE" w:rsidRPr="007C5658" w:rsidRDefault="00D052DE" w:rsidP="006562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5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37" w:type="pct"/>
          </w:tcPr>
          <w:p w:rsidR="00D052DE" w:rsidRPr="007C5658" w:rsidRDefault="00D052DE" w:rsidP="006562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D052DE" w:rsidRPr="007C5658" w:rsidRDefault="00D052DE" w:rsidP="006562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052DE" w:rsidRPr="007C5658" w:rsidRDefault="00D052DE" w:rsidP="006562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58">
        <w:rPr>
          <w:rFonts w:ascii="Times New Roman" w:hAnsi="Times New Roman" w:cs="Times New Roman"/>
          <w:sz w:val="24"/>
          <w:szCs w:val="24"/>
        </w:rPr>
        <w:lastRenderedPageBreak/>
        <w:t xml:space="preserve">Уровень </w:t>
      </w:r>
      <w:proofErr w:type="spellStart"/>
      <w:r w:rsidRPr="007C5658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7C5658">
        <w:rPr>
          <w:rFonts w:ascii="Times New Roman" w:hAnsi="Times New Roman" w:cs="Times New Roman"/>
          <w:sz w:val="24"/>
          <w:szCs w:val="24"/>
        </w:rPr>
        <w:t xml:space="preserve"> из бюджета автономного округа устанавливается от годового объема бюджетных обязательств на финансирование мероприятий муниципальных программ (подпрограмм) формирования современной городской среды не более 90% для 1 группы, 85% для 2 группы, 80% для 3 группы.</w:t>
      </w:r>
    </w:p>
    <w:p w:rsidR="00D052DE" w:rsidRPr="00D052DE" w:rsidRDefault="00D052DE" w:rsidP="006562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58">
        <w:rPr>
          <w:rFonts w:ascii="Times New Roman" w:hAnsi="Times New Roman" w:cs="Times New Roman"/>
          <w:sz w:val="24"/>
          <w:szCs w:val="24"/>
        </w:rPr>
        <w:t xml:space="preserve">Уровень </w:t>
      </w:r>
      <w:proofErr w:type="spellStart"/>
      <w:r w:rsidRPr="007C5658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7C5658">
        <w:rPr>
          <w:rFonts w:ascii="Times New Roman" w:hAnsi="Times New Roman" w:cs="Times New Roman"/>
          <w:sz w:val="24"/>
          <w:szCs w:val="24"/>
        </w:rPr>
        <w:t xml:space="preserve"> мероприятий муниципальных программ (подпрограмм) формирования современной городской среды из бюджета муниципального образования автономного округа ежегодно должен составлять не менее 10% для 1 группы, 15% для 2 группы, 20% для 3 группы годового объема бюджетных инвестиций.</w:t>
      </w:r>
    </w:p>
    <w:sectPr w:rsidR="00D052DE" w:rsidRPr="00D052DE" w:rsidSect="00942D2E">
      <w:headerReference w:type="default" r:id="rId8"/>
      <w:pgSz w:w="11906" w:h="16838"/>
      <w:pgMar w:top="1418" w:right="1276" w:bottom="1134" w:left="1559" w:header="426" w:footer="709" w:gutter="0"/>
      <w:pgNumType w:start="248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209" w:rsidRDefault="00656209" w:rsidP="00656209">
      <w:pPr>
        <w:spacing w:after="0" w:line="240" w:lineRule="auto"/>
      </w:pPr>
      <w:r>
        <w:separator/>
      </w:r>
    </w:p>
  </w:endnote>
  <w:endnote w:type="continuationSeparator" w:id="0">
    <w:p w:rsidR="00656209" w:rsidRDefault="00656209" w:rsidP="00656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209" w:rsidRDefault="00656209" w:rsidP="00656209">
      <w:pPr>
        <w:spacing w:after="0" w:line="240" w:lineRule="auto"/>
      </w:pPr>
      <w:r>
        <w:separator/>
      </w:r>
    </w:p>
  </w:footnote>
  <w:footnote w:type="continuationSeparator" w:id="0">
    <w:p w:rsidR="00656209" w:rsidRDefault="00656209" w:rsidP="006562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25"/>
      <w:gridCol w:w="3024"/>
      <w:gridCol w:w="3022"/>
    </w:tblGrid>
    <w:tr w:rsidR="00656209" w:rsidRPr="00656209">
      <w:trPr>
        <w:trHeight w:val="720"/>
      </w:trPr>
      <w:tc>
        <w:tcPr>
          <w:tcW w:w="1667" w:type="pct"/>
        </w:tcPr>
        <w:p w:rsidR="00656209" w:rsidRDefault="00656209">
          <w:pPr>
            <w:pStyle w:val="a5"/>
            <w:tabs>
              <w:tab w:val="clear" w:pos="4677"/>
              <w:tab w:val="clear" w:pos="9355"/>
            </w:tabs>
            <w:rPr>
              <w:color w:val="4F81BD" w:themeColor="accent1"/>
            </w:rPr>
          </w:pPr>
        </w:p>
      </w:tc>
      <w:tc>
        <w:tcPr>
          <w:tcW w:w="1667" w:type="pct"/>
        </w:tcPr>
        <w:p w:rsidR="00656209" w:rsidRDefault="00656209">
          <w:pPr>
            <w:pStyle w:val="a5"/>
            <w:tabs>
              <w:tab w:val="clear" w:pos="4677"/>
              <w:tab w:val="clear" w:pos="9355"/>
            </w:tabs>
            <w:jc w:val="center"/>
            <w:rPr>
              <w:color w:val="4F81BD" w:themeColor="accent1"/>
            </w:rPr>
          </w:pPr>
        </w:p>
      </w:tc>
      <w:tc>
        <w:tcPr>
          <w:tcW w:w="1666" w:type="pct"/>
        </w:tcPr>
        <w:p w:rsidR="00656209" w:rsidRPr="00656209" w:rsidRDefault="00656209">
          <w:pPr>
            <w:pStyle w:val="a5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</w:rPr>
          </w:pPr>
          <w:r w:rsidRPr="00656209">
            <w:rPr>
              <w:rFonts w:ascii="Times New Roman" w:hAnsi="Times New Roman" w:cs="Times New Roman"/>
            </w:rPr>
            <w:fldChar w:fldCharType="begin"/>
          </w:r>
          <w:r w:rsidRPr="00656209">
            <w:rPr>
              <w:rFonts w:ascii="Times New Roman" w:hAnsi="Times New Roman" w:cs="Times New Roman"/>
            </w:rPr>
            <w:instrText>PAGE   \* MERGEFORMAT</w:instrText>
          </w:r>
          <w:r w:rsidRPr="00656209">
            <w:rPr>
              <w:rFonts w:ascii="Times New Roman" w:hAnsi="Times New Roman" w:cs="Times New Roman"/>
            </w:rPr>
            <w:fldChar w:fldCharType="separate"/>
          </w:r>
          <w:r w:rsidR="00942D2E">
            <w:rPr>
              <w:rFonts w:ascii="Times New Roman" w:hAnsi="Times New Roman" w:cs="Times New Roman"/>
              <w:noProof/>
            </w:rPr>
            <w:t>2484</w:t>
          </w:r>
          <w:r w:rsidRPr="00656209">
            <w:rPr>
              <w:rFonts w:ascii="Times New Roman" w:hAnsi="Times New Roman" w:cs="Times New Roman"/>
            </w:rPr>
            <w:fldChar w:fldCharType="end"/>
          </w:r>
        </w:p>
      </w:tc>
    </w:tr>
  </w:tbl>
  <w:p w:rsidR="00656209" w:rsidRDefault="0065620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2DE"/>
    <w:rsid w:val="00475560"/>
    <w:rsid w:val="005C24E4"/>
    <w:rsid w:val="00656209"/>
    <w:rsid w:val="007C5658"/>
    <w:rsid w:val="00942D2E"/>
    <w:rsid w:val="00972515"/>
    <w:rsid w:val="00D052DE"/>
    <w:rsid w:val="00EC6D0B"/>
    <w:rsid w:val="00FE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52D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052D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052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52D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562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6209"/>
  </w:style>
  <w:style w:type="paragraph" w:styleId="a7">
    <w:name w:val="footer"/>
    <w:basedOn w:val="a"/>
    <w:link w:val="a8"/>
    <w:uiPriority w:val="99"/>
    <w:unhideWhenUsed/>
    <w:rsid w:val="006562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62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52D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052D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052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52D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562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6209"/>
  </w:style>
  <w:style w:type="paragraph" w:styleId="a7">
    <w:name w:val="footer"/>
    <w:basedOn w:val="a"/>
    <w:link w:val="a8"/>
    <w:uiPriority w:val="99"/>
    <w:unhideWhenUsed/>
    <w:rsid w:val="006562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62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780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Пучкова Оксана Феофановна</dc:creator>
  <cp:lastModifiedBy>Фрей Валентина Александровна</cp:lastModifiedBy>
  <cp:revision>6</cp:revision>
  <dcterms:created xsi:type="dcterms:W3CDTF">2023-08-30T12:25:00Z</dcterms:created>
  <dcterms:modified xsi:type="dcterms:W3CDTF">2023-10-24T13:26:00Z</dcterms:modified>
</cp:coreProperties>
</file>